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59F2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36"/>
          <w:szCs w:val="36"/>
        </w:rPr>
        <w:t>Retourformulier</w:t>
      </w:r>
    </w:p>
    <w:p w14:paraId="0D5A565C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5DAFB8CC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8"/>
          <w:szCs w:val="28"/>
        </w:rPr>
        <w:t>Retourvoorwaarden</w:t>
      </w:r>
    </w:p>
    <w:p w14:paraId="39515ED9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Toch niet tevreden met het product? Binnen 14 dagen na ontvangst heb je de mogelijkheid om het product terug te sturen. Volg daarvoor de onderstaande stappen. </w:t>
      </w:r>
    </w:p>
    <w:p w14:paraId="01B08486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6BD8CC6A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Aanmelden</w:t>
      </w:r>
    </w:p>
    <w:p w14:paraId="7726E024" w14:textId="1B711BC5" w:rsidR="00817D84" w:rsidRPr="00B87949" w:rsidRDefault="00817D84" w:rsidP="00817D8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Ga naar </w:t>
      </w:r>
      <w:r w:rsidR="00086F4C" w:rsidRPr="001C09E2">
        <w:t>www.blokjesplaza.nl/levering-en-retouren/retour-beleid/retour-aanmelden</w:t>
      </w:r>
      <w:r w:rsidR="00086F4C" w:rsidRPr="00086F4C">
        <w:t xml:space="preserve"> 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>en meld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 xml:space="preserve"> uw 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>retourzending aan</w:t>
      </w:r>
      <w:r w:rsidR="00EA29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971A98F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08829CC2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Verpakking</w:t>
      </w:r>
    </w:p>
    <w:p w14:paraId="15C46EBC" w14:textId="1A391897" w:rsidR="00817D84" w:rsidRPr="00B87949" w:rsidRDefault="00817D84" w:rsidP="00817D84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Pak de producten in originele staat en verpakking in een doos</w:t>
      </w:r>
      <w:r w:rsidR="00EA29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A549CA7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6B0A5608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Verzending</w:t>
      </w:r>
    </w:p>
    <w:p w14:paraId="069366EC" w14:textId="24168397" w:rsidR="00817D84" w:rsidRPr="00B87949" w:rsidRDefault="00817D84" w:rsidP="00817D8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Lever het pakket in bij het </w:t>
      </w:r>
      <w:r w:rsidR="00FB785C">
        <w:rPr>
          <w:rFonts w:ascii="Arial" w:eastAsia="Times New Roman" w:hAnsi="Arial" w:cs="Arial"/>
          <w:color w:val="000000"/>
          <w:sz w:val="22"/>
          <w:szCs w:val="22"/>
        </w:rPr>
        <w:t>door uw gekozen pakketpunt.</w:t>
      </w:r>
    </w:p>
    <w:p w14:paraId="5FE02281" w14:textId="3EFD65D9" w:rsidR="00817D84" w:rsidRPr="00B87949" w:rsidRDefault="00817D84" w:rsidP="00817D84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Bewaar het verzendbewijs goed</w:t>
      </w:r>
      <w:r w:rsidR="00EA29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498A69A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F3C1F76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08FD094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8"/>
          <w:szCs w:val="28"/>
        </w:rPr>
        <w:t>Terugbetaling</w:t>
      </w:r>
      <w:r w:rsidRPr="00B8794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B87949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48418805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Wanneer betalen we terug?</w:t>
      </w:r>
    </w:p>
    <w:p w14:paraId="150C01E2" w14:textId="00FEDD9C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Wij maken de door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uw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gemaakte kosten (aanschafkosten en originele verzendkosten) binnen 14 dagen na herroeping naar je over. </w:t>
      </w:r>
    </w:p>
    <w:p w14:paraId="08B0FB52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08A61F75" w14:textId="1936F27E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Wat krijg</w:t>
      </w:r>
      <w:r w:rsidR="00EA2948">
        <w:rPr>
          <w:rFonts w:ascii="Arial" w:eastAsia="Times New Roman" w:hAnsi="Arial" w:cs="Arial"/>
          <w:b/>
          <w:bCs/>
          <w:color w:val="000000"/>
          <w:sz w:val="22"/>
          <w:szCs w:val="22"/>
        </w:rPr>
        <w:t>t</w:t>
      </w: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EA2948">
        <w:rPr>
          <w:rFonts w:ascii="Arial" w:eastAsia="Times New Roman" w:hAnsi="Arial" w:cs="Arial"/>
          <w:b/>
          <w:bCs/>
          <w:color w:val="000000"/>
          <w:sz w:val="22"/>
          <w:szCs w:val="22"/>
        </w:rPr>
        <w:t>u</w:t>
      </w: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terug?</w:t>
      </w:r>
    </w:p>
    <w:p w14:paraId="6811747D" w14:textId="7486A09B" w:rsidR="00817D84" w:rsidRPr="00FF725C" w:rsidRDefault="00FF725C" w:rsidP="00817D84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U</w:t>
      </w:r>
      <w:r w:rsidR="00817D84"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krijgt het volledige aankoopbedrag terug, inclusief de origineel betaalde verzend</w:t>
      </w:r>
      <w:r w:rsidR="00817D84" w:rsidRPr="002B1C92">
        <w:rPr>
          <w:rFonts w:ascii="Arial" w:eastAsia="Times New Roman" w:hAnsi="Arial" w:cs="Arial"/>
          <w:color w:val="000000"/>
          <w:sz w:val="22"/>
          <w:szCs w:val="22"/>
        </w:rPr>
        <w:t>-</w:t>
      </w:r>
      <w:r w:rsidR="00817D84"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en betaalkosten.</w:t>
      </w:r>
    </w:p>
    <w:p w14:paraId="00AEC6F7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4C13A641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Waar ontvang ik het teruggestorte bedrag? </w:t>
      </w:r>
    </w:p>
    <w:p w14:paraId="28DDF21E" w14:textId="27742050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Wij storten het bedrag op dezelfde manier terug zoals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 xml:space="preserve">u 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hebt afgerekend. Lukt dit niet? Dan nemen we contact met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op. </w:t>
      </w:r>
    </w:p>
    <w:p w14:paraId="659E3A6B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02340CB1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Kosten voor het retour sturen </w:t>
      </w:r>
    </w:p>
    <w:p w14:paraId="21D79268" w14:textId="728016F6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De kosten voor de retourzending zijn voor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uw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eigen rekening. Stuur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t u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een product terug omdat deze beschadigd of verkeerd geleverd is? Dan vergoeden wij deze kosten achteraf.</w:t>
      </w:r>
    </w:p>
    <w:p w14:paraId="66186AC9" w14:textId="77777777" w:rsidR="00817D84" w:rsidRPr="00B87949" w:rsidRDefault="00817D84" w:rsidP="00817D84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14:paraId="51C58B0B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273FFA9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723C7FE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2BC2DB3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831D802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B38B679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9BCE918" w14:textId="77777777" w:rsidR="00817D84" w:rsidRDefault="00817D84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ABE47F9" w14:textId="77777777" w:rsidR="00EA2948" w:rsidRDefault="00EA2948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2C3BBE9" w14:textId="77777777" w:rsidR="00EA2948" w:rsidRDefault="00EA2948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22D2CF9" w14:textId="77777777" w:rsidR="00EA2948" w:rsidRDefault="00EA2948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D37002F" w14:textId="77777777" w:rsidR="00EA2948" w:rsidRDefault="00EA2948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9401548" w14:textId="77777777" w:rsidR="00EA2948" w:rsidRDefault="00EA2948" w:rsidP="00817D84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4D4A7CA" w14:textId="64039A3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Instructies retourneren</w:t>
      </w:r>
    </w:p>
    <w:p w14:paraId="1D35F42F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39E57608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Terugsturen</w:t>
      </w:r>
    </w:p>
    <w:p w14:paraId="32EDEB45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Zorg ervoor dat: </w:t>
      </w:r>
    </w:p>
    <w:p w14:paraId="6C679227" w14:textId="13304CC2" w:rsidR="00817D84" w:rsidRPr="00B87949" w:rsidRDefault="00817D84" w:rsidP="00817D84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De artikelen compleet zijn</w:t>
      </w:r>
      <w:r w:rsidR="00EA29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C5EC512" w14:textId="6C01914E" w:rsidR="00817D84" w:rsidRPr="00B87949" w:rsidRDefault="00817D84" w:rsidP="00817D84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De artikelen in originele, onbeschadigde verpakking zitten</w:t>
      </w:r>
      <w:r w:rsidR="00EA294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BC9B137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43A0602D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Handige tips</w:t>
      </w:r>
    </w:p>
    <w:p w14:paraId="7A9665FA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We proberen je retour zo snel mogelijk te verwerken. Hier nog wat handige tips. </w:t>
      </w:r>
    </w:p>
    <w:p w14:paraId="76D31A88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1BADD735" w14:textId="18C5495C" w:rsidR="00817D84" w:rsidRPr="00B87949" w:rsidRDefault="00817D84" w:rsidP="00817D8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Zorg ervoor dat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de artikelen goed inpakt zodat ze niet beschadigen tijdens transport. </w:t>
      </w:r>
    </w:p>
    <w:p w14:paraId="7725D335" w14:textId="0D6401BE" w:rsidR="00817D84" w:rsidRPr="00B87949" w:rsidRDefault="00817D84" w:rsidP="00817D8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Om afval te besparen kan je de doos gebruiken waarin wij het product naar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hebben verstuurd. </w:t>
      </w:r>
    </w:p>
    <w:p w14:paraId="012498FC" w14:textId="77777777" w:rsidR="00817D84" w:rsidRPr="00B87949" w:rsidRDefault="00817D84" w:rsidP="00817D84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Zorg dat het adreslabel goed leesbaar is. </w:t>
      </w:r>
    </w:p>
    <w:p w14:paraId="740DB16B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4C5C46B7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Versturen</w:t>
      </w:r>
    </w:p>
    <w:p w14:paraId="0B11AEA1" w14:textId="0748B46F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Breng het pakket naar een </w:t>
      </w:r>
      <w:r>
        <w:rPr>
          <w:rFonts w:ascii="Arial" w:eastAsia="Times New Roman" w:hAnsi="Arial" w:cs="Arial"/>
          <w:color w:val="000000"/>
          <w:sz w:val="22"/>
          <w:szCs w:val="22"/>
        </w:rPr>
        <w:t>PostNL-punt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. Hier ontvang je een verzendbewijs. Bewaar deze goed totdat de retour volledig is afgehandeld. Dit is 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>uw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 bewijs dat het pakket daadwerkelijk is verstuurd en kan bij verlies tijdens transport naar worden gevraagd.</w:t>
      </w:r>
    </w:p>
    <w:p w14:paraId="4065094A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7F223B90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Afhandeling</w:t>
      </w:r>
    </w:p>
    <w:p w14:paraId="13CC61EA" w14:textId="62D9C5B2" w:rsidR="00180E27" w:rsidRPr="00180E27" w:rsidRDefault="00817D84" w:rsidP="00817D8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Zodra de retourzending bij ons is verwerkt krijg</w:t>
      </w:r>
      <w:r w:rsidR="00FF725C">
        <w:rPr>
          <w:rFonts w:ascii="Arial" w:eastAsia="Times New Roman" w:hAnsi="Arial" w:cs="Arial"/>
          <w:color w:val="000000"/>
          <w:sz w:val="22"/>
          <w:szCs w:val="22"/>
        </w:rPr>
        <w:t xml:space="preserve">t u </w:t>
      </w:r>
      <w:r w:rsidRPr="00B87949">
        <w:rPr>
          <w:rFonts w:ascii="Arial" w:eastAsia="Times New Roman" w:hAnsi="Arial" w:cs="Arial"/>
          <w:color w:val="000000"/>
          <w:sz w:val="22"/>
          <w:szCs w:val="22"/>
        </w:rPr>
        <w:t xml:space="preserve">hierover automatisch bericht. Dit proberen wij natuurlijk zo snel mogelijk te doen. </w:t>
      </w:r>
    </w:p>
    <w:p w14:paraId="34D5939A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008C4009" w14:textId="77777777" w:rsidR="00817D84" w:rsidRPr="00B87949" w:rsidRDefault="00817D84" w:rsidP="00817D84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Knip het onderstaande adreslabel uit en plak het zichtbaar op de doos</w:t>
      </w:r>
    </w:p>
    <w:p w14:paraId="1F813884" w14:textId="77777777" w:rsidR="00817D84" w:rsidRPr="00B87949" w:rsidRDefault="00817D84" w:rsidP="00817D84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3B61EFFA" w14:textId="77777777" w:rsidR="00817D84" w:rsidRPr="00B87949" w:rsidRDefault="00817D84" w:rsidP="00817D84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14:paraId="37402EDD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Afzender</w:t>
      </w:r>
    </w:p>
    <w:p w14:paraId="345298C5" w14:textId="77777777" w:rsidR="00817D84" w:rsidRDefault="00817D84" w:rsidP="00817D8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FBB9827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3AC90129" w14:textId="77777777" w:rsidR="00817D84" w:rsidRDefault="00817D84" w:rsidP="00817D8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C3E5870" w14:textId="77777777" w:rsidR="00817D84" w:rsidRPr="00B87949" w:rsidRDefault="00817D84" w:rsidP="00817D84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0ED392AA" w14:textId="77777777" w:rsidR="00817D84" w:rsidRDefault="00817D84" w:rsidP="00817D8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5AE2C4B" w14:textId="77777777" w:rsidR="00817D84" w:rsidRDefault="00817D84" w:rsidP="00817D84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65E61D59" w14:textId="77777777" w:rsidR="00817D84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p w14:paraId="4800D2F2" w14:textId="77777777" w:rsidR="00817D84" w:rsidRPr="00B87949" w:rsidRDefault="00817D84" w:rsidP="00817D84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</w:tblGrid>
      <w:tr w:rsidR="00817D84" w:rsidRPr="00B87949" w14:paraId="7219F29E" w14:textId="77777777" w:rsidTr="00072F59">
        <w:trPr>
          <w:trHeight w:val="2285"/>
          <w:jc w:val="right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9722B" w14:textId="77777777" w:rsidR="00817D84" w:rsidRPr="00B87949" w:rsidRDefault="00817D84" w:rsidP="00072F5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98DB6D0" w14:textId="48B16CA5" w:rsidR="00817D84" w:rsidRPr="00A20B4D" w:rsidRDefault="00A20B4D" w:rsidP="00072F59">
            <w:pPr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Blokjesplaza</w:t>
            </w:r>
            <w:proofErr w:type="spellEnd"/>
          </w:p>
          <w:p w14:paraId="6CAAFF35" w14:textId="5A249543" w:rsidR="00817D84" w:rsidRPr="00A20B4D" w:rsidRDefault="00817D84" w:rsidP="00072F59">
            <w:pPr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Afdeling retouren</w:t>
            </w:r>
            <w:r w:rsidRPr="00B8794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br/>
            </w:r>
            <w:r w:rsidR="00A20B4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Frederik </w:t>
            </w:r>
            <w:proofErr w:type="spellStart"/>
            <w:r w:rsidR="00A20B4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vd</w:t>
            </w:r>
            <w:proofErr w:type="spellEnd"/>
            <w:r w:rsidR="00A20B4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20B4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Paltshof</w:t>
            </w:r>
            <w:proofErr w:type="spellEnd"/>
            <w:r w:rsidR="00A20B4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19</w:t>
            </w:r>
          </w:p>
          <w:p w14:paraId="770D968D" w14:textId="19F3B5C8" w:rsidR="00817D84" w:rsidRPr="00A20B4D" w:rsidRDefault="00A20B4D" w:rsidP="00072F59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3911 LA Rhenen</w:t>
            </w:r>
          </w:p>
          <w:p w14:paraId="5F559AA1" w14:textId="77777777" w:rsidR="00817D84" w:rsidRPr="00B87949" w:rsidRDefault="00817D84" w:rsidP="00072F5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95C442" w14:textId="77777777" w:rsidR="00C76053" w:rsidRDefault="00C76053"/>
    <w:sectPr w:rsidR="00C7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5A12"/>
    <w:multiLevelType w:val="multilevel"/>
    <w:tmpl w:val="7960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6206"/>
    <w:multiLevelType w:val="multilevel"/>
    <w:tmpl w:val="AF9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E33C1"/>
    <w:multiLevelType w:val="multilevel"/>
    <w:tmpl w:val="485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62643"/>
    <w:multiLevelType w:val="multilevel"/>
    <w:tmpl w:val="FF8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14ED1"/>
    <w:multiLevelType w:val="multilevel"/>
    <w:tmpl w:val="B5B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970607">
    <w:abstractNumId w:val="3"/>
  </w:num>
  <w:num w:numId="2" w16cid:durableId="530338662">
    <w:abstractNumId w:val="1"/>
  </w:num>
  <w:num w:numId="3" w16cid:durableId="1176963092">
    <w:abstractNumId w:val="2"/>
  </w:num>
  <w:num w:numId="4" w16cid:durableId="99572119">
    <w:abstractNumId w:val="4"/>
  </w:num>
  <w:num w:numId="5" w16cid:durableId="103928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4"/>
    <w:rsid w:val="00086F4C"/>
    <w:rsid w:val="00180E27"/>
    <w:rsid w:val="001C09E2"/>
    <w:rsid w:val="005357B3"/>
    <w:rsid w:val="006728A1"/>
    <w:rsid w:val="00817D84"/>
    <w:rsid w:val="009F3388"/>
    <w:rsid w:val="00A20B4D"/>
    <w:rsid w:val="00AD2D2A"/>
    <w:rsid w:val="00C76053"/>
    <w:rsid w:val="00CA5C10"/>
    <w:rsid w:val="00DC37CC"/>
    <w:rsid w:val="00DE2241"/>
    <w:rsid w:val="00EA2948"/>
    <w:rsid w:val="00FB785C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238E"/>
  <w15:chartTrackingRefBased/>
  <w15:docId w15:val="{A830A1BA-90DC-7343-8668-D199FAA0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D84"/>
    <w:rPr>
      <w:rFonts w:eastAsiaTheme="minorEastAsia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6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6F4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6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Klooster</dc:creator>
  <cp:keywords/>
  <dc:description/>
  <cp:lastModifiedBy>Stephan Klooster</cp:lastModifiedBy>
  <cp:revision>12</cp:revision>
  <cp:lastPrinted>2022-07-19T09:06:00Z</cp:lastPrinted>
  <dcterms:created xsi:type="dcterms:W3CDTF">2022-07-17T08:38:00Z</dcterms:created>
  <dcterms:modified xsi:type="dcterms:W3CDTF">2024-11-07T18:12:00Z</dcterms:modified>
</cp:coreProperties>
</file>